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6" w:rsidRPr="00055086" w:rsidRDefault="00055086" w:rsidP="00055086">
      <w:pPr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56565"/>
          <w:kern w:val="36"/>
          <w:sz w:val="32"/>
          <w:szCs w:val="32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color w:val="656565"/>
          <w:kern w:val="36"/>
          <w:sz w:val="32"/>
          <w:szCs w:val="32"/>
          <w:lang w:eastAsia="ru-RU"/>
        </w:rPr>
        <w:fldChar w:fldCharType="begin"/>
      </w:r>
      <w:r w:rsidRPr="00055086">
        <w:rPr>
          <w:rFonts w:ascii="Times New Roman" w:eastAsia="Times New Roman" w:hAnsi="Times New Roman" w:cs="Times New Roman"/>
          <w:b/>
          <w:bCs/>
          <w:color w:val="656565"/>
          <w:kern w:val="36"/>
          <w:sz w:val="32"/>
          <w:szCs w:val="32"/>
          <w:lang w:eastAsia="ru-RU"/>
        </w:rPr>
        <w:instrText xml:space="preserve"> HYPERLINK "http://vestaan.ru/index.php/sovety-special/logoped/192-igry-bez-igrushek-ili-kak-mozhno-zanyat-rebenka-doma" </w:instrText>
      </w:r>
      <w:r w:rsidRPr="00055086">
        <w:rPr>
          <w:rFonts w:ascii="Times New Roman" w:eastAsia="Times New Roman" w:hAnsi="Times New Roman" w:cs="Times New Roman"/>
          <w:b/>
          <w:bCs/>
          <w:color w:val="656565"/>
          <w:kern w:val="36"/>
          <w:sz w:val="32"/>
          <w:szCs w:val="32"/>
          <w:lang w:eastAsia="ru-RU"/>
        </w:rPr>
        <w:fldChar w:fldCharType="separate"/>
      </w:r>
      <w:r w:rsidRPr="00055086">
        <w:rPr>
          <w:rFonts w:ascii="Times New Roman" w:eastAsia="Times New Roman" w:hAnsi="Times New Roman" w:cs="Times New Roman"/>
          <w:b/>
          <w:bCs/>
          <w:color w:val="2980B9"/>
          <w:kern w:val="36"/>
          <w:sz w:val="32"/>
          <w:szCs w:val="32"/>
          <w:lang w:eastAsia="ru-RU"/>
        </w:rPr>
        <w:t>Игры без игрушек, или как можно занять ребенка дома</w:t>
      </w:r>
      <w:r w:rsidRPr="00055086">
        <w:rPr>
          <w:rFonts w:ascii="Times New Roman" w:eastAsia="Times New Roman" w:hAnsi="Times New Roman" w:cs="Times New Roman"/>
          <w:b/>
          <w:bCs/>
          <w:color w:val="656565"/>
          <w:kern w:val="36"/>
          <w:sz w:val="32"/>
          <w:szCs w:val="32"/>
          <w:lang w:eastAsia="ru-RU"/>
        </w:rPr>
        <w:fldChar w:fldCharType="end"/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ведущей является предметная деятельность, то есть деятельность, направленная на овладение различными способами действий с предметами. Предметная деятельность является ведущей потому, что именно она оказывает решающее влияние на развитие всех сторон психики и личности ребенка. В рамках этой деятельности возникают и развиваются основные психологические новообразования раннего возраста.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Восприятие, внимание, память и мышление ребенка функционируют и формируются главным образом в процессе предметных действий. Мышление в раннем возрасте имеет преимущественно наглядно-действенный характер. Наряду с этим видом мышления развиваются такие его формы, как наглядно-образное и символическое мышление, которые также опираются на опыт практических действий малыша. Речь ребенка возникает и развивается также в контексте совместной </w:t>
      </w:r>
      <w:proofErr w:type="gramStart"/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предметной деятельности. На основе предметной деятельности зарождается процессуальная игра. Благодаря развитию предметных действий и речи в игре ребенка появляются игровые замещения. Становление игровых замещений дает начало сюжетно-ролевой игре, которая становится ведущей на следующем этапе развития ребенка.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предметной деятельности создаются условия для развития таких личностных качеств ребенка, как самостоятельность и целенаправленность. У малыша формируется стремление к достижению правильного результата своей деятельности. Достижения в предметной деятельности и признание их со стороны взрослых становятся для ребенка способом утверждения собственного достоинства, мерой своего Я.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предметная деятельность определяет развитие практически всех психических процессов и личности ребенка в целом.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способом развития у детей предметной деятельности и познавательных способностей является организация совместной предметной деятельности взрослого и ребенка. Задача взрослого – заинтересовать ребенка. Большой интерес у малыша вызывают игры с предметами, с которыми мы </w:t>
      </w:r>
      <w:proofErr w:type="gramStart"/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взаимодействуем в быту.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примеры игр, которые открывают широкие возможности для познавательного развития ребенка без больших финансовых вложений. В процессе этих игр малыш получит новые впечатления, испытает положительные эмоции, познакомится со свойствами разных предметов. Данные игры также способствует развитию мелкой моторики.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поддерживать интерес детей к таким играм.</w:t>
      </w:r>
    </w:p>
    <w:p w:rsidR="00055086" w:rsidRPr="00055086" w:rsidRDefault="00055086" w:rsidP="00055086">
      <w:pPr>
        <w:spacing w:after="0" w:line="240" w:lineRule="atLeast"/>
        <w:ind w:firstLine="567"/>
        <w:jc w:val="center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прищепками</w:t>
      </w:r>
    </w:p>
    <w:p w:rsidR="00055086" w:rsidRPr="00055086" w:rsidRDefault="00055086" w:rsidP="00055086">
      <w:pPr>
        <w:spacing w:after="0" w:line="240" w:lineRule="atLeast"/>
        <w:ind w:firstLine="567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60620" cy="2339340"/>
            <wp:effectExtent l="19050" t="0" r="0" b="0"/>
            <wp:docPr id="1" name="Рисунок 1" descr="http://vestaan.ru/images/games_pr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aan.ru/images/games_pris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понадобятся прищепки разных цветов и размеров и плоскостные картонные фигуры. Ребенок с помощью данных предметов создает образы.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5086" w:rsidRPr="00055086" w:rsidRDefault="00055086" w:rsidP="00055086">
      <w:pPr>
        <w:spacing w:after="0" w:line="240" w:lineRule="atLeast"/>
        <w:ind w:firstLine="567"/>
        <w:jc w:val="center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пуговицами.</w:t>
      </w:r>
    </w:p>
    <w:p w:rsidR="00055086" w:rsidRPr="00055086" w:rsidRDefault="00055086" w:rsidP="00055086">
      <w:pPr>
        <w:spacing w:after="0" w:line="240" w:lineRule="atLeast"/>
        <w:ind w:firstLine="567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987040" cy="2773680"/>
            <wp:effectExtent l="19050" t="0" r="3810" b="0"/>
            <wp:docPr id="2" name="Рисунок 2" descr="http://vestaan.ru/images/games_p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aan.ru/images/games_p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понадобятся зубочистки, шпажки, пуговицы разного размера с отверстиями разного диаметра, основой для закрепления шпажек может быть половинка яблока, половинка мягкого шарика для творчества и т.п.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нанизывает пуговицы на зубочистку или шпажку в зависимости от диаметра отверстия.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данного типа способствуют развитию тонких движений рук, глазомера, координации движений, творческого потенциала, накоплению сенсорного опыта.</w:t>
      </w:r>
    </w:p>
    <w:p w:rsidR="00055086" w:rsidRPr="00055086" w:rsidRDefault="00055086" w:rsidP="00055086">
      <w:pPr>
        <w:spacing w:after="0" w:line="240" w:lineRule="atLeast"/>
        <w:ind w:firstLine="567"/>
        <w:jc w:val="both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5086" w:rsidRPr="00055086" w:rsidRDefault="00055086" w:rsidP="00055086">
      <w:pPr>
        <w:spacing w:after="0" w:line="240" w:lineRule="atLeast"/>
        <w:ind w:firstLine="567"/>
        <w:jc w:val="center"/>
        <w:rPr>
          <w:rFonts w:ascii="Lato" w:eastAsia="Times New Roman" w:hAnsi="Lato" w:cs="Helvetica"/>
          <w:color w:val="656565"/>
          <w:sz w:val="17"/>
          <w:szCs w:val="17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пластиковыми бутылками</w:t>
      </w:r>
      <w:r w:rsidRPr="00055086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.</w:t>
      </w:r>
    </w:p>
    <w:p w:rsidR="00055086" w:rsidRPr="00055086" w:rsidRDefault="00055086" w:rsidP="00055086">
      <w:pPr>
        <w:spacing w:after="0" w:line="240" w:lineRule="atLeast"/>
        <w:rPr>
          <w:rFonts w:ascii="Lato" w:eastAsia="Times New Roman" w:hAnsi="Lato" w:cs="Helvetica"/>
          <w:color w:val="65656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56565"/>
          <w:sz w:val="24"/>
          <w:szCs w:val="24"/>
          <w:lang w:eastAsia="ru-RU"/>
        </w:rPr>
        <w:lastRenderedPageBreak/>
        <w:drawing>
          <wp:inline distT="0" distB="0" distL="0" distR="0">
            <wp:extent cx="2987040" cy="3086100"/>
            <wp:effectExtent l="19050" t="0" r="3810" b="0"/>
            <wp:docPr id="3" name="Рисунок 3" descr="http://vestaan.ru/images/games_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taan.ru/images/games_bott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игры. «Входит – не входит».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понадобится пластиковая бутылка, невысокая, с широким донышком для устойчивости, предметы разного размера.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поместить предметы в бутылку.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учится соотносить предметы по величине, развивает координацию движения и глазомер.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ребенок действует методом проб, что способствует накоплению сенсорного опыта.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коробками.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941320" cy="2750820"/>
            <wp:effectExtent l="19050" t="0" r="0" b="0"/>
            <wp:docPr id="4" name="Рисунок 4" descr="http://vestaan.ru/images/games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aan.ru/images/games_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понадобятся коробки разного размера.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коробок ребенок может строить башни, заборы. Данные игры способствуют развитию у ребенка пространственного мышления, творчества.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вариантов игр с коробками связан с развитием умения открывать коробки, закрытые разными способами. Для стимулирования интереса ребенка в одной из коробок можно спрятать сюрприз.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фольгой и пищевой пленкой</w:t>
      </w: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7040" cy="3649980"/>
            <wp:effectExtent l="19050" t="0" r="3810" b="0"/>
            <wp:docPr id="5" name="Рисунок 5" descr="http://vestaan.ru/images/games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staan.ru/images/games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заворачивает в фольгу или пищевую пленку разные предметы (это могут быть как различные предметы, так и овощи, фрукты и т.п.).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малыш должен, не разворачивая фольги, угадать предмет. Либо ребенку сразу предлагаются завернутые в фольгу предметы.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5086" w:rsidRPr="00055086" w:rsidRDefault="00055086" w:rsidP="00055086">
      <w:pPr>
        <w:spacing w:after="0" w:line="240" w:lineRule="atLeast"/>
        <w:ind w:firstLine="426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Обратите внимание! </w:t>
      </w:r>
      <w:r w:rsidRPr="0005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предложенных игр необходимо соблюдать осторожность. Ребенок не должен оставаться один, так как игры проводятся с мелкими предметами.</w:t>
      </w:r>
    </w:p>
    <w:p w:rsidR="00055086" w:rsidRPr="00055086" w:rsidRDefault="00055086" w:rsidP="00055086">
      <w:pPr>
        <w:spacing w:after="0" w:line="240" w:lineRule="atLeast"/>
        <w:ind w:firstLine="426"/>
        <w:jc w:val="center"/>
        <w:rPr>
          <w:rFonts w:ascii="Lato" w:eastAsia="Times New Roman" w:hAnsi="Lato" w:cs="Helvetica"/>
          <w:sz w:val="28"/>
          <w:szCs w:val="28"/>
          <w:lang w:eastAsia="ru-RU"/>
        </w:rPr>
      </w:pPr>
      <w:r w:rsidRPr="00055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Вам творческих успехов!</w:t>
      </w:r>
    </w:p>
    <w:p w:rsidR="00890B6E" w:rsidRPr="00055086" w:rsidRDefault="00890B6E" w:rsidP="00055086">
      <w:pPr>
        <w:spacing w:after="0"/>
        <w:ind w:firstLine="426"/>
        <w:rPr>
          <w:sz w:val="28"/>
          <w:szCs w:val="28"/>
        </w:rPr>
      </w:pPr>
    </w:p>
    <w:sectPr w:rsidR="00890B6E" w:rsidRPr="00055086" w:rsidSect="0089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4DAF"/>
    <w:multiLevelType w:val="multilevel"/>
    <w:tmpl w:val="D40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86"/>
    <w:rsid w:val="00055086"/>
    <w:rsid w:val="0089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E"/>
  </w:style>
  <w:style w:type="paragraph" w:styleId="1">
    <w:name w:val="heading 1"/>
    <w:basedOn w:val="a"/>
    <w:link w:val="10"/>
    <w:uiPriority w:val="9"/>
    <w:qFormat/>
    <w:rsid w:val="00055086"/>
    <w:pPr>
      <w:spacing w:before="120" w:after="120" w:line="480" w:lineRule="atLeast"/>
      <w:outlineLvl w:val="0"/>
    </w:pPr>
    <w:rPr>
      <w:rFonts w:ascii="Lato" w:eastAsia="Times New Roman" w:hAnsi="Lato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086"/>
    <w:rPr>
      <w:rFonts w:ascii="Lato" w:eastAsia="Times New Roman" w:hAnsi="Lato" w:cs="Times New Roman"/>
      <w:b/>
      <w:bCs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055086"/>
    <w:rPr>
      <w:strike w:val="0"/>
      <w:dstrike w:val="0"/>
      <w:color w:val="2980B9"/>
      <w:u w:val="none"/>
      <w:effect w:val="none"/>
    </w:rPr>
  </w:style>
  <w:style w:type="character" w:styleId="a4">
    <w:name w:val="Strong"/>
    <w:basedOn w:val="a0"/>
    <w:uiPriority w:val="22"/>
    <w:qFormat/>
    <w:rsid w:val="00055086"/>
    <w:rPr>
      <w:b/>
      <w:bCs/>
    </w:rPr>
  </w:style>
  <w:style w:type="paragraph" w:styleId="a5">
    <w:name w:val="Normal (Web)"/>
    <w:basedOn w:val="a"/>
    <w:uiPriority w:val="99"/>
    <w:semiHidden/>
    <w:unhideWhenUsed/>
    <w:rsid w:val="00055086"/>
    <w:pPr>
      <w:spacing w:after="120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67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3799</Characters>
  <Application>Microsoft Office Word</Application>
  <DocSecurity>0</DocSecurity>
  <Lines>31</Lines>
  <Paragraphs>8</Paragraphs>
  <ScaleCrop>false</ScaleCrop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2020-03-31T16:49:00Z</dcterms:created>
  <dcterms:modified xsi:type="dcterms:W3CDTF">2020-03-31T16:52:00Z</dcterms:modified>
</cp:coreProperties>
</file>